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9" w:rsidRPr="00EB34E9" w:rsidRDefault="00EB34E9" w:rsidP="00EB34E9">
      <w:pPr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i w:val="0"/>
          <w:color w:val="333333"/>
          <w:kern w:val="36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kern w:val="36"/>
          <w:szCs w:val="16"/>
          <w:lang w:eastAsia="tr-TR"/>
        </w:rPr>
        <w:t>HİZMET STANDARTLARI TABLOSU</w:t>
      </w:r>
      <w:r w:rsidRPr="00EB34E9">
        <w:rPr>
          <w:rFonts w:ascii="Helvetica" w:eastAsia="Times New Roman" w:hAnsi="Helvetica" w:cs="Helvetica"/>
          <w:i w:val="0"/>
          <w:color w:val="333333"/>
          <w:kern w:val="36"/>
          <w:szCs w:val="16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92"/>
        <w:gridCol w:w="4535"/>
        <w:gridCol w:w="3488"/>
      </w:tblGrid>
      <w:tr w:rsidR="00EB34E9" w:rsidRPr="00EB34E9" w:rsidTr="00EB34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Helvetica" w:eastAsia="Times New Roman" w:hAnsi="Helvetica" w:cs="Helvetica"/>
                <w:b/>
                <w:bCs/>
                <w:i w:val="0"/>
                <w:color w:val="333333"/>
                <w:szCs w:val="16"/>
                <w:lang w:eastAsia="tr-TR"/>
              </w:rPr>
              <w:t>SIRA NO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VATANDAŞA SUNULAN HİZMETİN ADI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BAŞVURUDA İSTENİLEN BELGELER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HİZMETİN TAMAMLAMA SÜRESİ</w:t>
            </w:r>
          </w:p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(EN GEÇ SÜRE)</w:t>
            </w:r>
          </w:p>
        </w:tc>
      </w:tr>
      <w:tr w:rsidR="00EB34E9" w:rsidRPr="00EB34E9" w:rsidTr="00EB34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  <w:t>1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3071 SAYILI DİLEKÇE HAKKININ KULLANILMASINA DAİR KANUN GEREĞİNCE YAPILAN BAŞVURULAR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1- Adı, Soyadı, Açık Adresi bulunan imzalı dilekçe.</w:t>
            </w:r>
          </w:p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 </w:t>
            </w:r>
          </w:p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30 GÜN</w:t>
            </w:r>
          </w:p>
        </w:tc>
      </w:tr>
      <w:tr w:rsidR="00EB34E9" w:rsidRPr="00EB34E9" w:rsidTr="00EB34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  <w:t>2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2330 SAYILI NAKDİ TAZMİNAT VE AYLIK BAĞLANMASI HAKKINDA KANUN VE YÖNETMELİK KAPSAMINDA İŞ VE İŞLEMLER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-Ayrıntılı Olay Yeri Tutanağı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-Kesin Sağlık Kurulu Raporu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-Görev Emri Sureti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-Ölü Muayene ve Otopsi Tutanağı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-Veraset İlamı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-Vukuatlı Nüfus Kayıt Örneği</w:t>
            </w:r>
          </w:p>
          <w:p w:rsidR="00EB34E9" w:rsidRPr="00EB34E9" w:rsidRDefault="00EB34E9" w:rsidP="00EB34E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-Olaya İlişkin (varsa) Savcılık ve Mahkeme     Belgeleri (Karar, Fezleke vs.)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4E9" w:rsidRPr="00EB34E9" w:rsidRDefault="00EB34E9" w:rsidP="00EB34E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EB34E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30 GÜN</w:t>
            </w:r>
          </w:p>
        </w:tc>
      </w:tr>
    </w:tbl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              Başvuru esnasında  yukarıda  belirtilen  belgelerin dışında belge istenilmesi  veya  başvuru   eksiksiz belge ile yapıldığı halde, hizmetin belirtilen  sürede 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tamamlanmaması  durumunda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ilk müracaat yerine ya da ikinci müracaat yerine başvurunuz.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lastRenderedPageBreak/>
        <w:t>İlk Müracaat Yeri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  :  İdari Hizmetler Şube Müdürlüğü                                                    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  İkinci Müracaat Yeri   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: Trabzon Valiliği          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İsim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: Süleyman CİRİT                                                                               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İsim 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  : Necmettin YALINALP                                                                              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Unvan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: İdari Hizmetler Şube Müdürü                                                          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 Unvan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: Vali Yardımcısı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Adres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 xml:space="preserve">                        : Trabzon Valiliği                                                                               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Adres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: Trabzon Valiliği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Tel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: 0462 229 33 97                                                                               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Tel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      : 0462 230 19 66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Faks 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: 0462 229 33 97                                                                               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 Faks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                           : 0462 230 19 65</w:t>
      </w:r>
    </w:p>
    <w:p w:rsidR="00EB34E9" w:rsidRPr="00EB34E9" w:rsidRDefault="00EB34E9" w:rsidP="00EB34E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E-Posta  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 xml:space="preserve">                  : </w:t>
      </w:r>
      <w:proofErr w:type="spellStart"/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süleyman</w:t>
      </w:r>
      <w:proofErr w:type="spellEnd"/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.cirit@</w:t>
      </w:r>
      <w:proofErr w:type="spellStart"/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icisleri</w:t>
      </w:r>
      <w:proofErr w:type="spellEnd"/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.gov.tr                                                        </w:t>
      </w:r>
      <w:r w:rsidRPr="00EB34E9">
        <w:rPr>
          <w:rFonts w:ascii="Helvetica" w:eastAsia="Times New Roman" w:hAnsi="Helvetica" w:cs="Helvetica"/>
          <w:b/>
          <w:bCs/>
          <w:i w:val="0"/>
          <w:color w:val="333333"/>
          <w:szCs w:val="16"/>
          <w:lang w:eastAsia="tr-TR"/>
        </w:rPr>
        <w:t>E-Posta</w:t>
      </w:r>
      <w:r w:rsidRPr="00EB34E9"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  <w:t>     </w:t>
      </w:r>
    </w:p>
    <w:p w:rsidR="00A509D9" w:rsidRDefault="00EB34E9"/>
    <w:sectPr w:rsidR="00A509D9" w:rsidSect="00EB3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EB34E9"/>
    <w:rsid w:val="000A7B6C"/>
    <w:rsid w:val="00196782"/>
    <w:rsid w:val="001B4194"/>
    <w:rsid w:val="009F4A73"/>
    <w:rsid w:val="00BF1EFA"/>
    <w:rsid w:val="00E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94"/>
  </w:style>
  <w:style w:type="paragraph" w:styleId="Balk1">
    <w:name w:val="heading 1"/>
    <w:basedOn w:val="Normal"/>
    <w:link w:val="Balk1Char"/>
    <w:uiPriority w:val="9"/>
    <w:qFormat/>
    <w:rsid w:val="00EB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34E9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EB34E9"/>
    <w:rPr>
      <w:b/>
      <w:bCs/>
    </w:rPr>
  </w:style>
  <w:style w:type="paragraph" w:styleId="NormalWeb">
    <w:name w:val="Normal (Web)"/>
    <w:basedOn w:val="Normal"/>
    <w:uiPriority w:val="99"/>
    <w:unhideWhenUsed/>
    <w:rsid w:val="00EB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g.soysal5884</dc:creator>
  <cp:lastModifiedBy>g.soysal5884</cp:lastModifiedBy>
  <cp:revision>1</cp:revision>
  <dcterms:created xsi:type="dcterms:W3CDTF">2015-12-23T06:10:00Z</dcterms:created>
  <dcterms:modified xsi:type="dcterms:W3CDTF">2015-12-23T06:13:00Z</dcterms:modified>
</cp:coreProperties>
</file>